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70" w:firstLineChars="8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荧光显微镜技术参数</w:t>
      </w:r>
    </w:p>
    <w:p>
      <w:pPr>
        <w:spacing w:line="360" w:lineRule="auto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</w:p>
    <w:p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1. 荧光激发光光源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 稳定性：使用寿命内光强稳定、无衰减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 光源启动后响应时间（达到100%预设强度）：纳秒级，即开即用。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 光强衰退指示器:声音报警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2．透射光源卤素灯 </w:t>
      </w:r>
    </w:p>
    <w:p>
      <w:p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    2.1光源调节. 可连续调节1.5-6V DC</w:t>
      </w:r>
    </w:p>
    <w:p>
      <w:p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    2.2电压功率：6V，30W</w:t>
      </w:r>
    </w:p>
    <w:p>
      <w:p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    2.3类型：卤钨灯（HAL ）</w:t>
      </w:r>
    </w:p>
    <w:p>
      <w:p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    2.4平均使用时长：1000h</w:t>
      </w:r>
    </w:p>
    <w:p>
      <w:p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    2.5光源调节：可连续调节</w:t>
      </w:r>
    </w:p>
    <w:p>
      <w:p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    2.6光通量：280lm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3．光学系统</w:t>
      </w:r>
    </w:p>
    <w:p>
      <w:pPr>
        <w:spacing w:line="360" w:lineRule="auto"/>
        <w:ind w:left="284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 3.1光学系统：ICS——无限远反差与色差校正</w:t>
      </w:r>
    </w:p>
    <w:p>
      <w:p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    3.2物镜转换器:</w:t>
      </w:r>
      <w:r>
        <w:rPr>
          <w:rFonts w:hint="eastAsia" w:ascii="仿宋" w:hAnsi="仿宋" w:eastAsia="仿宋" w:cs="仿宋"/>
          <w:bCs/>
          <w:sz w:val="28"/>
          <w:szCs w:val="28"/>
        </w:rPr>
        <w:tab/>
      </w:r>
      <w:r>
        <w:rPr>
          <w:rFonts w:hint="eastAsia" w:ascii="仿宋" w:hAnsi="仿宋" w:eastAsia="仿宋" w:cs="仿宋"/>
          <w:bCs/>
          <w:sz w:val="28"/>
          <w:szCs w:val="28"/>
        </w:rPr>
        <w:t>手动，4档，可同时装载4个物镜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    3.3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平场消色差物镜：10X、20X、40X、100X</w:t>
      </w:r>
    </w:p>
    <w:p>
      <w:p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   3.4</w:t>
      </w:r>
      <w:r>
        <w:rPr>
          <w:rFonts w:hint="eastAsia" w:ascii="仿宋" w:hAnsi="仿宋" w:eastAsia="仿宋" w:cs="仿宋"/>
          <w:bCs/>
          <w:sz w:val="28"/>
          <w:szCs w:val="28"/>
        </w:rPr>
        <w:t>目镜（2个）: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10×/20 Br.</w:t>
      </w:r>
      <w:r>
        <w:rPr>
          <w:rFonts w:hint="eastAsia" w:ascii="仿宋" w:hAnsi="仿宋" w:eastAsia="仿宋" w:cs="仿宋"/>
          <w:bCs/>
          <w:sz w:val="28"/>
          <w:szCs w:val="28"/>
        </w:rPr>
        <w:t>，由两组完全相同或者稍有不同的消色差胶合透镜组成，畸变小， 放大倍数10，最大视场数20,可调焦，双目镜筒: 30°/20。滑动棱镜:</w:t>
      </w:r>
      <w:r>
        <w:rPr>
          <w:rFonts w:hint="eastAsia" w:ascii="仿宋" w:hAnsi="仿宋" w:eastAsia="仿宋" w:cs="仿宋"/>
          <w:kern w:val="0"/>
          <w:sz w:val="28"/>
          <w:szCs w:val="28"/>
        </w:rPr>
        <w:t>50% vis / 50% doc；</w:t>
      </w:r>
      <w:r>
        <w:rPr>
          <w:rFonts w:hint="eastAsia" w:ascii="仿宋" w:hAnsi="仿宋" w:eastAsia="仿宋" w:cs="仿宋"/>
          <w:bCs/>
          <w:sz w:val="28"/>
          <w:szCs w:val="28"/>
        </w:rPr>
        <w:t>最大视场数:20；瞳孔间距: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48</w:t>
      </w:r>
      <w:bookmarkStart w:id="0" w:name="OLE_LINK2"/>
      <w:r>
        <w:rPr>
          <w:rStyle w:val="12"/>
          <w:rFonts w:hint="eastAsia" w:ascii="仿宋" w:hAnsi="仿宋" w:eastAsia="仿宋" w:cs="仿宋"/>
          <w:sz w:val="28"/>
          <w:szCs w:val="28"/>
        </w:rPr>
        <w:t>~</w:t>
      </w:r>
      <w:bookmarkEnd w:id="0"/>
      <w:r>
        <w:rPr>
          <w:rFonts w:hint="eastAsia" w:ascii="仿宋" w:hAnsi="仿宋" w:eastAsia="仿宋" w:cs="仿宋"/>
          <w:kern w:val="0"/>
          <w:sz w:val="28"/>
          <w:szCs w:val="28"/>
        </w:rPr>
        <w:t>75mm</w:t>
      </w:r>
      <w:r>
        <w:rPr>
          <w:rFonts w:hint="eastAsia" w:ascii="仿宋" w:hAnsi="仿宋" w:eastAsia="仿宋" w:cs="仿宋"/>
          <w:bCs/>
          <w:sz w:val="28"/>
          <w:szCs w:val="28"/>
        </w:rPr>
        <w:t>,可调；视角/高度: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30°/380至415mm；</w:t>
      </w:r>
      <w:r>
        <w:rPr>
          <w:rFonts w:hint="eastAsia" w:ascii="仿宋" w:hAnsi="仿宋" w:eastAsia="仿宋" w:cs="仿宋"/>
          <w:bCs/>
          <w:sz w:val="28"/>
          <w:szCs w:val="28"/>
        </w:rPr>
        <w:t>透射滤片:515 nm；分光器:510 nm。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4．摄像系统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   4.1图像设备 1/2"彩色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≥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300万CMOS，分辨率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≥</w:t>
      </w:r>
      <w:bookmarkStart w:id="1" w:name="_GoBack"/>
      <w:bookmarkEnd w:id="1"/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2,048x 1,536 有效像素，色深10bit；</w:t>
      </w:r>
    </w:p>
    <w:p>
      <w:pPr>
        <w:spacing w:line="360" w:lineRule="auto"/>
        <w:ind w:firstLine="840" w:firstLineChars="300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电源 DC 5V ± 5%，无需外接电源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   4.2白平衡 自动/手动 一键白平衡</w:t>
      </w:r>
    </w:p>
    <w:p>
      <w:p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5．电源</w:t>
      </w:r>
      <w:r>
        <w:rPr>
          <w:rFonts w:hint="eastAsia" w:ascii="仿宋" w:hAnsi="仿宋" w:eastAsia="仿宋" w:cs="仿宋"/>
          <w:bCs/>
          <w:sz w:val="28"/>
          <w:szCs w:val="28"/>
        </w:rPr>
        <w:t>：</w:t>
      </w:r>
    </w:p>
    <w:p>
      <w:p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    5.1输出电压:</w:t>
      </w:r>
      <w:r>
        <w:rPr>
          <w:rFonts w:hint="eastAsia" w:ascii="仿宋" w:hAnsi="仿宋" w:eastAsia="仿宋" w:cs="仿宋"/>
          <w:kern w:val="0"/>
          <w:sz w:val="28"/>
          <w:szCs w:val="28"/>
        </w:rPr>
        <w:t>12V 直流电（可改用电池供电）；</w:t>
      </w:r>
    </w:p>
    <w:p>
      <w:p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    5.2外接电压:</w:t>
      </w:r>
      <w:r>
        <w:rPr>
          <w:rFonts w:hint="eastAsia" w:ascii="仿宋" w:hAnsi="仿宋" w:eastAsia="仿宋" w:cs="仿宋"/>
          <w:kern w:val="0"/>
          <w:sz w:val="28"/>
          <w:szCs w:val="28"/>
        </w:rPr>
        <w:t>100至240V 交流电；</w:t>
      </w:r>
    </w:p>
    <w:p>
      <w:p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    5.3电源范围:自动电压转换</w:t>
      </w:r>
    </w:p>
    <w:p>
      <w:p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6．载物台机械调节系统</w:t>
      </w:r>
      <w:r>
        <w:rPr>
          <w:rFonts w:hint="eastAsia" w:ascii="仿宋" w:hAnsi="仿宋" w:eastAsia="仿宋" w:cs="仿宋"/>
          <w:bCs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6.1粗调焦驱动:</w:t>
      </w:r>
      <w:r>
        <w:rPr>
          <w:rFonts w:hint="eastAsia" w:ascii="仿宋" w:hAnsi="仿宋" w:eastAsia="仿宋" w:cs="仿宋"/>
          <w:kern w:val="0"/>
          <w:sz w:val="28"/>
          <w:szCs w:val="28"/>
        </w:rPr>
        <w:t>45mm/rev；</w:t>
      </w:r>
      <w:r>
        <w:rPr>
          <w:rFonts w:hint="eastAsia" w:ascii="仿宋" w:hAnsi="仿宋" w:eastAsia="仿宋" w:cs="仿宋"/>
          <w:bCs/>
          <w:sz w:val="28"/>
          <w:szCs w:val="28"/>
        </w:rPr>
        <w:t>细调焦驱动:</w:t>
      </w:r>
      <w:r>
        <w:rPr>
          <w:rFonts w:hint="eastAsia" w:ascii="仿宋" w:hAnsi="仿宋" w:eastAsia="仿宋" w:cs="仿宋"/>
          <w:kern w:val="0"/>
          <w:sz w:val="28"/>
          <w:szCs w:val="28"/>
        </w:rPr>
        <w:t>0.5mm/rev；</w:t>
      </w:r>
      <w:r>
        <w:rPr>
          <w:rFonts w:hint="eastAsia" w:ascii="仿宋" w:hAnsi="仿宋" w:eastAsia="仿宋" w:cs="仿宋"/>
          <w:bCs/>
          <w:sz w:val="28"/>
          <w:szCs w:val="28"/>
        </w:rPr>
        <w:t>总升距:15mm；</w:t>
      </w:r>
    </w:p>
    <w:p>
      <w:pPr>
        <w:spacing w:line="360" w:lineRule="auto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7．配套软件系统</w:t>
      </w:r>
    </w:p>
    <w:p>
      <w:pPr>
        <w:spacing w:line="360" w:lineRule="auto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</w:rPr>
        <w:t>7.1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镜下荧光图像实时显示，所见即所得；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   7.2支持多路图像并行处理，支持普通拍摄和高分辨率拍摄功能；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   7.3历史报告的有效管理，按时间和病人分类，随时查看同一病人的全部病例信息；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   7.4支持多种基于照片的标记批注方式，更清晰更明确的指明病患位置；</w:t>
      </w:r>
    </w:p>
    <w:p>
      <w:pPr>
        <w:spacing w:line="360" w:lineRule="auto"/>
        <w:ind w:left="724" w:leftChars="150" w:hanging="409" w:hangingChars="195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spacing w:line="360" w:lineRule="auto"/>
        <w:ind w:left="724" w:leftChars="150" w:hanging="409" w:hangingChars="195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pStyle w:val="10"/>
        <w:spacing w:line="360" w:lineRule="auto"/>
        <w:ind w:left="720" w:firstLine="0" w:firstLineChars="0"/>
        <w:rPr>
          <w:b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mMGRkZDA1OTQwMmFmMGY2YmRiOTQzN2U1Mzc4ZGMifQ=="/>
  </w:docVars>
  <w:rsids>
    <w:rsidRoot w:val="00774C5A"/>
    <w:rsid w:val="00066CFD"/>
    <w:rsid w:val="0013783C"/>
    <w:rsid w:val="001B4750"/>
    <w:rsid w:val="001C159C"/>
    <w:rsid w:val="002214E6"/>
    <w:rsid w:val="002E431F"/>
    <w:rsid w:val="0034539B"/>
    <w:rsid w:val="00394DD3"/>
    <w:rsid w:val="004837BF"/>
    <w:rsid w:val="00504A28"/>
    <w:rsid w:val="00611C46"/>
    <w:rsid w:val="00644CEE"/>
    <w:rsid w:val="00670E83"/>
    <w:rsid w:val="00774C5A"/>
    <w:rsid w:val="00876122"/>
    <w:rsid w:val="008C5305"/>
    <w:rsid w:val="008F25B2"/>
    <w:rsid w:val="009154F5"/>
    <w:rsid w:val="009405BF"/>
    <w:rsid w:val="009B014B"/>
    <w:rsid w:val="009E60BB"/>
    <w:rsid w:val="00A65E69"/>
    <w:rsid w:val="00A664F2"/>
    <w:rsid w:val="00A80ECC"/>
    <w:rsid w:val="00AE6D18"/>
    <w:rsid w:val="00B37962"/>
    <w:rsid w:val="00B81DD0"/>
    <w:rsid w:val="00BE4A6B"/>
    <w:rsid w:val="00C32445"/>
    <w:rsid w:val="00C5184B"/>
    <w:rsid w:val="00D16901"/>
    <w:rsid w:val="00F01939"/>
    <w:rsid w:val="00F53E33"/>
    <w:rsid w:val="00FF23C8"/>
    <w:rsid w:val="012B2EF2"/>
    <w:rsid w:val="1E447055"/>
    <w:rsid w:val="2C4B2E31"/>
    <w:rsid w:val="5853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4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日期 字符"/>
    <w:basedOn w:val="7"/>
    <w:link w:val="3"/>
    <w:semiHidden/>
    <w:qFormat/>
    <w:uiPriority w:val="99"/>
  </w:style>
  <w:style w:type="character" w:customStyle="1" w:styleId="12">
    <w:name w:val="apple-style-span"/>
    <w:qFormat/>
    <w:uiPriority w:val="0"/>
  </w:style>
  <w:style w:type="paragraph" w:customStyle="1" w:styleId="13">
    <w:name w:val="Char Char Char Char"/>
    <w:basedOn w:val="2"/>
    <w:qFormat/>
    <w:uiPriority w:val="0"/>
    <w:pPr>
      <w:shd w:val="clear" w:color="auto" w:fill="000080"/>
      <w:adjustRightInd w:val="0"/>
      <w:snapToGrid w:val="0"/>
      <w:spacing w:line="360" w:lineRule="auto"/>
    </w:pPr>
    <w:rPr>
      <w:rFonts w:ascii="Times New Roman" w:hAnsi="Times New Roman" w:cs="Times New Roman"/>
      <w:sz w:val="21"/>
      <w:szCs w:val="24"/>
    </w:rPr>
  </w:style>
  <w:style w:type="character" w:customStyle="1" w:styleId="14">
    <w:name w:val="文档结构图 字符"/>
    <w:basedOn w:val="7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584</Words>
  <Characters>763</Characters>
  <Lines>8</Lines>
  <Paragraphs>2</Paragraphs>
  <TotalTime>0</TotalTime>
  <ScaleCrop>false</ScaleCrop>
  <LinksUpToDate>false</LinksUpToDate>
  <CharactersWithSpaces>870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2012-09-18T01:30:00Z</dcterms:created>
  <dc:creator>yan.liu</dc:creator>
  <cp:lastModifiedBy>Administrator</cp:lastModifiedBy>
  <dcterms:modified xsi:type="dcterms:W3CDTF">2024-10-21T07:11:48Z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EF26F3E743F34B7097560A250C17988B_13</vt:lpwstr>
  </property>
</Properties>
</file>