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570" w:firstLineChars="800"/>
        <w:rPr>
          <w:rFonts w:hint="default" w:ascii="仿宋" w:hAnsi="仿宋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全自动血型分析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仪技术参数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1.用途：全自动完成ABO、Rh（D）血型及不规则抗体筛选、交叉配血等实验。从样品扫描、加样、稀释、加试剂、孵育、离心、判读结果，全部自动完成，无需人工干预。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适用卡型：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8孔微柱凝胶卡；微柱凝胶血型卡试剂与投标的全自动血型分析仪须为同一公司产品。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处理速度：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自标本扫码到结果报告，每小时可完成血型鉴定≥42卡/小时。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工作模式：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循环进样、持续进卡；多项目并行工作，可自定义每个标本的检测项目，可对同一批样本同时提交ABO血型定型、Rh（D）血型定型、不规则抗体、交叉配血等检测项目。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机械臂：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≥2个独立的机械臂，实验中两个机械臂同步运行，并列加样和移卡。</w:t>
      </w:r>
    </w:p>
    <w:p>
      <w:pPr>
        <w:ind w:firstLine="562" w:firstLineChars="200"/>
        <w:rPr>
          <w:rFonts w:hint="eastAsia"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6．</w:t>
      </w:r>
      <w:r>
        <w:rPr>
          <w:rFonts w:hint="eastAsia" w:ascii="仿宋" w:hAnsi="仿宋" w:eastAsia="仿宋"/>
          <w:b/>
          <w:bCs/>
          <w:sz w:val="28"/>
          <w:szCs w:val="28"/>
        </w:rPr>
        <w:tab/>
      </w:r>
      <w:r>
        <w:rPr>
          <w:rFonts w:hint="eastAsia" w:ascii="仿宋" w:hAnsi="仿宋" w:eastAsia="仿宋"/>
          <w:b/>
          <w:bCs/>
          <w:sz w:val="28"/>
          <w:szCs w:val="28"/>
        </w:rPr>
        <w:t>加样系统：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6.1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加样通道：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 xml:space="preserve">≥2个加样通道，液体置换加样原理。采用固定式的永久性加样钢针，避免加样针耗材费用，保证气密性及便于吸取红细胞样本。 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6.2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液体探测：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所有加样通道均具有液面探测和凝块检测及报警功能。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7.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机械抓手：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≥1个独立的抓手机械臂。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8.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标本位：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≥96个，原始标本试管上机。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9.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标本稀释：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使用96孔深孔板稀释标本。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10.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新卡位：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可一次性放置待检新卡≥48张。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11.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试剂位：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≥10个血型试剂位，采用回转式自动混匀；另有≥2个盐水试剂瓶。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12.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孵育器：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≥24卡位孵育器，37℃恒温；孵育区域工作时全部密封。孵育器与离心机须为2个独立的模块，不可共用在同一模块上。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13．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 xml:space="preserve">离心机： 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每台离心机卡位≥24卡位，转速：0～2000r/min。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14．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判读系统：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高分辨率彩色CCD成像判读，图片真实、直观，未经处理；原始图像可永久保存。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15.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标本条码扫描：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标本条码扫描仪≥1个，在装载标本时自动扫描标本条码，不可使用手持式条码扫描枪。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16.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安全和报警：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具备可全密闭的外观结构；具备声音、警示灯的双重报警系统功能。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17．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注册证：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提供国家食品药品监督管理总局颁发的III类医疗器械注册证。</w:t>
      </w:r>
    </w:p>
    <w:p>
      <w:pPr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8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软件：</w:t>
      </w:r>
      <w:r>
        <w:rPr>
          <w:rFonts w:hint="eastAsia"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>全中文软件操作界面，windows 7或以上操作系统，SQL数据库，可以与医院管理系统连接，实现双向通讯。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NmMGRkZDA1OTQwMmFmMGY2YmRiOTQzN2U1Mzc4ZGMifQ=="/>
  </w:docVars>
  <w:rsids>
    <w:rsidRoot w:val="00B57EDE"/>
    <w:rsid w:val="000462F8"/>
    <w:rsid w:val="00B57EDE"/>
    <w:rsid w:val="00BD7198"/>
    <w:rsid w:val="0E0266D1"/>
    <w:rsid w:val="10CD23C9"/>
    <w:rsid w:val="331D38A5"/>
    <w:rsid w:val="6AF3572A"/>
    <w:rsid w:val="722B5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808</Words>
  <Characters>872</Characters>
  <Lines>6</Lines>
  <Paragraphs>1</Paragraphs>
  <TotalTime>10</TotalTime>
  <ScaleCrop>false</ScaleCrop>
  <LinksUpToDate>false</LinksUpToDate>
  <CharactersWithSpaces>914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2024-09-19T08:02:00Z</dcterms:created>
  <dc:creator>Administrator</dc:creator>
  <cp:lastModifiedBy>Administrator</cp:lastModifiedBy>
  <dcterms:modified xsi:type="dcterms:W3CDTF">2024-10-21T07:15:51Z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  <property fmtid="{D5CDD505-2E9C-101B-9397-08002B2CF9AE}" pid="3" name="ICV">
    <vt:lpwstr>61075F8DD79C4178BE165628D2875637_13</vt:lpwstr>
  </property>
</Properties>
</file>