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48101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bookmarkStart w:id="2" w:name="_GoBack"/>
      <w:bookmarkEnd w:id="2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个体营养检测分析仪技术参数</w:t>
      </w:r>
    </w:p>
    <w:p w14:paraId="081066B6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default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一、硬件及技术参数</w:t>
      </w:r>
    </w:p>
    <w:p w14:paraId="45AED969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、国产设备，具备二类医疗器械注册证（注明针对适用人群），硬件设备和营养系统需同一品牌，实现良好的兼容性。</w:t>
      </w:r>
    </w:p>
    <w:p w14:paraId="33BFA5B0">
      <w:pPr>
        <w:pStyle w:val="5"/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  <w:t>营养信息系统具备三级等保资质</w:t>
      </w:r>
    </w:p>
    <w:p w14:paraId="583E46EB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储存能力：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不少于500万条</w:t>
      </w:r>
    </w:p>
    <w:p w14:paraId="739A8931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操作语言：中文</w:t>
      </w:r>
    </w:p>
    <w:p w14:paraId="4DBB212F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测试时间：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≤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60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  <w:t>s</w:t>
      </w:r>
    </w:p>
    <w:p w14:paraId="06A542A1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.临床决策支持系统：</w:t>
      </w:r>
    </w:p>
    <w:p w14:paraId="62B30502">
      <w:pPr>
        <w:pStyle w:val="5"/>
        <w:numPr>
          <w:ilvl w:val="0"/>
          <w:numId w:val="0"/>
        </w:numPr>
        <w:tabs>
          <w:tab w:val="left" w:pos="900"/>
        </w:tabs>
        <w:adjustRightInd w:val="0"/>
        <w:snapToGrid w:val="0"/>
        <w:spacing w:before="93" w:beforeLines="30" w:after="124" w:afterLines="40" w:line="240" w:lineRule="auto"/>
        <w:ind w:leftChars="0"/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TW"/>
        </w:rPr>
        <w:t>1）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多频段测量：1kHz、5kHz、50kHz、250kHz、500kHz、1000kHz；</w:t>
      </w:r>
    </w:p>
    <w:p w14:paraId="33FA93F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2）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五段测量：左上肢、右上肢、躯干、左下肢、右下肢</w:t>
      </w:r>
    </w:p>
    <w:p w14:paraId="4236510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3）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应用原理：生物阻抗检测方法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  <w:t>DSM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  <w:t>BIA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）</w:t>
      </w:r>
    </w:p>
    <w:p w14:paraId="6EA0C21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TW"/>
        </w:rPr>
        <w:t>4）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电极片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：八点接触式电极</w:t>
      </w:r>
    </w:p>
    <w:p w14:paraId="7E7B507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TW"/>
        </w:rPr>
        <w:t>5）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阻抗值测量范围：10～1200Ω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误差范围±1%）</w:t>
      </w:r>
    </w:p>
    <w:p w14:paraId="7D98AA43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.脚电极加热功能：具备脚电极加热功能</w:t>
      </w:r>
    </w:p>
    <w:p w14:paraId="205196AB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.手脚数据采集器：符合人机工程设计，有效面积内任意10mm两点之间的电阻应不大于0.5Ω；</w:t>
      </w:r>
    </w:p>
    <w:p w14:paraId="336B00EB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.检测数据为实测值，非经验值估算值；</w:t>
      </w:r>
    </w:p>
    <w:p w14:paraId="0201FD9C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 xml:space="preserve">.体重秤：量程：10～250kg  </w:t>
      </w:r>
    </w:p>
    <w:p w14:paraId="562A0D7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2" w:after="240" w:afterLines="100" w:line="280" w:lineRule="exact"/>
        <w:ind w:leftChars="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lang w:val="zh-TW" w:eastAsia="zh-TW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11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zh-TW" w:eastAsia="zh-TW" w:bidi="ar-SA"/>
        </w:rPr>
        <w:t>.扫码枪：高精度扫码枪</w:t>
      </w:r>
    </w:p>
    <w:p w14:paraId="735D2D9C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2" w:after="240" w:afterLines="100" w:line="280" w:lineRule="exact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lang w:val="zh-TW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12.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zh-TW" w:eastAsia="zh-CN" w:bidi="ar-SA"/>
        </w:rPr>
        <w:t>设备屏幕：触摸电容屏≥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17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zh-TW" w:eastAsia="zh-CN" w:bidi="ar-SA"/>
        </w:rPr>
        <w:t>英寸；</w:t>
      </w:r>
    </w:p>
    <w:p w14:paraId="2C513512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13.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工作站配置：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笔记本或者台式电脑可选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eastAsia="zh-TW"/>
        </w:rPr>
        <w:t>处理器：i5-10代及以上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eastAsia="zh-TW"/>
        </w:rPr>
        <w:t>内存：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≥</w:t>
      </w:r>
      <w:r>
        <w:rPr>
          <w:rFonts w:hint="eastAsia" w:ascii="仿宋" w:hAnsi="仿宋" w:eastAsia="仿宋" w:cs="仿宋"/>
          <w:sz w:val="28"/>
          <w:szCs w:val="28"/>
          <w:lang w:eastAsia="zh-TW"/>
        </w:rPr>
        <w:t>16G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eastAsia="zh-TW"/>
        </w:rPr>
        <w:t>硬盘：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≥</w:t>
      </w:r>
      <w:r>
        <w:rPr>
          <w:rFonts w:hint="eastAsia" w:ascii="仿宋" w:hAnsi="仿宋" w:eastAsia="仿宋" w:cs="仿宋"/>
          <w:sz w:val="28"/>
          <w:szCs w:val="28"/>
          <w:lang w:eastAsia="zh-TW"/>
        </w:rPr>
        <w:t>SSD512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G</w:t>
      </w:r>
    </w:p>
    <w:p w14:paraId="71F6157A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2" w:after="240" w:afterLines="100" w:line="280" w:lineRule="exact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TW" w:eastAsia="zh-TW"/>
        </w:rPr>
        <w:t>功能性技术参数</w:t>
      </w:r>
    </w:p>
    <w:p w14:paraId="24809A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bookmarkStart w:id="0" w:name="OLE_LINK8"/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用户管理模块——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zh-TW"/>
        </w:rPr>
        <w:t>档案管理：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扫码建档、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身份证建档、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手动建档；档案查询.</w:t>
      </w:r>
    </w:p>
    <w:p w14:paraId="35D5E2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1）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健康档案建立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通过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种建档方式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后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可录入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zh-TW"/>
        </w:rPr>
        <w:t>姓名、年龄、身高、时期（备孕期、成年女性、孕期、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产褥期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zh-TW"/>
        </w:rPr>
        <w:t>哺乳期、产后恢复期）、孕前体重、孕前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zh-TW" w:eastAsia="zh-TW"/>
        </w:rPr>
        <w:t>BMI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zh-TW"/>
        </w:rPr>
        <w:t>、胎数、孕周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等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建立个性化女性营养档案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。</w:t>
      </w:r>
    </w:p>
    <w:p w14:paraId="2FE1F8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2）档案查询：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可基于女性ID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手机号码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姓名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身份证号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就诊时间进行营养病例检索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。</w:t>
      </w:r>
    </w:p>
    <w:p w14:paraId="05E915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3）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营养档案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支持查询检测结果查询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包含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主诉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体重增长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营养诊断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膳食分析结果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运动分析结果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实验室检测指标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心理评估结果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营养干预方案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营养处方笺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Hans"/>
        </w:rPr>
        <w:t>生活方式指导及运动处方等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Hans"/>
        </w:rPr>
        <w:t>。</w:t>
      </w:r>
    </w:p>
    <w:p w14:paraId="447C74BC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TW"/>
        </w:rPr>
        <w:t xml:space="preserve">.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科研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数据分析系统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可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基于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不同的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年龄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时期，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营养诊断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检测时间、主诉疾病，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既往史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分娩方式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及营养分析结果等不同维度的数据进行统计分析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。</w:t>
      </w:r>
    </w:p>
    <w:p w14:paraId="23AD3ADD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3、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营养数据库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大于等于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23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万条数据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包括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食物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菜品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营养补充剂及预包装食品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营养数据库与疾病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时期及不同人群建立知识图谱关系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。</w:t>
      </w:r>
    </w:p>
    <w:p w14:paraId="7A5464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膳食调查方法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  <w:t>：</w:t>
      </w:r>
    </w:p>
    <w:p w14:paraId="2B5C0584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膳食回顾法</w:t>
      </w:r>
    </w:p>
    <w:p w14:paraId="791BE4E9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频次法</w:t>
      </w:r>
    </w:p>
    <w:p w14:paraId="5D907249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人工智能图像识别结果扫描法</w:t>
      </w:r>
    </w:p>
    <w:p w14:paraId="32B74186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  <w:t>刻度尺参照法</w:t>
      </w:r>
    </w:p>
    <w:p w14:paraId="6F5E69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5.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运动调查</w:t>
      </w:r>
      <w:bookmarkStart w:id="1" w:name="OLE_LINK15"/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  <w:t>：</w:t>
      </w:r>
    </w:p>
    <w:p w14:paraId="2C75D4CC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TW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运动种类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≥11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TW"/>
        </w:rPr>
        <w:t>0</w:t>
      </w:r>
    </w:p>
    <w:p w14:paraId="0A980FCF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快速调查、详细调查、智能扫码调查（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  <w:t>小程序记录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）。</w:t>
      </w:r>
    </w:p>
    <w:p w14:paraId="51C5FB5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6.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生活方式调查</w:t>
      </w:r>
    </w:p>
    <w:p w14:paraId="140423A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  <w:t>1）手动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调查</w:t>
      </w:r>
    </w:p>
    <w:p w14:paraId="134C4FD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  <w:t>2）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扫码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调查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  <w:t>。</w:t>
      </w:r>
    </w:p>
    <w:p w14:paraId="341DFB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7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TW" w:eastAsia="zh-TW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心理评估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  <w:t>：</w:t>
      </w:r>
    </w:p>
    <w:p w14:paraId="42CB3019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CN" w:bidi="ar-SA"/>
        </w:rPr>
        <w:t>支持成年女性/孕期/产后恢复期/更年期等不同时期心理评估，</w:t>
      </w:r>
    </w:p>
    <w:p w14:paraId="6E4E5208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CN" w:bidi="ar-SA"/>
        </w:rPr>
        <w:t>内置≥10种心理评估量表；</w:t>
      </w:r>
    </w:p>
    <w:p w14:paraId="0F372640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基于评估结果给出个性化改善建议</w:t>
      </w:r>
    </w:p>
    <w:p w14:paraId="4656999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Hans"/>
        </w:rPr>
        <w:t>8.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Hans"/>
        </w:rPr>
        <w:t>五色风险评估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Hans"/>
        </w:rPr>
        <w:t>: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Hans"/>
        </w:rPr>
        <w:t>智能评估高危孕产妇风险等级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Hans"/>
        </w:rPr>
        <w:t>。</w:t>
      </w:r>
    </w:p>
    <w:p w14:paraId="5A46235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Hans"/>
        </w:rPr>
        <w:t>9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Hans"/>
        </w:rPr>
        <w:t>.女性专病营养指导</w:t>
      </w:r>
    </w:p>
    <w:p w14:paraId="6C6BD308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针对女性不同健康目标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给出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  <w:t>妇女日常保健、更年期健康管理、围产保健、孕期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五色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  <w:t>风险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对应策略等营养解决方案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；</w:t>
      </w:r>
    </w:p>
    <w:p w14:paraId="67B71228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针对女性不同时期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  <w:t>备孕期、孕期、哺乳期、产后女性、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围绝经期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给出个性化营养指导方案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。</w:t>
      </w:r>
    </w:p>
    <w:p w14:paraId="2736E00B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针对女性常见营养代谢疾病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≥11种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  <w:t>），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进行个性化营养指导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。</w:t>
      </w:r>
    </w:p>
    <w:p w14:paraId="7414C24C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针对女性常见营养不良症状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≥8种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），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进行个性化营养指导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。</w:t>
      </w:r>
    </w:p>
    <w:p w14:paraId="39FF31C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  <w:t>10.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实验室生化指标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支持记录空腹血糖、餐后一小时血糖、餐后两小时血糖；血压（收缩压、舒张压）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血常规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尿常规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肝肾功能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凝血功能等常见实验室指标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。</w:t>
      </w:r>
    </w:p>
    <w:p w14:paraId="29830A7A"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after="126" w:afterLines="40" w:line="24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Hans" w:bidi="ar-SA"/>
        </w:rPr>
        <w:t>11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 w:bidi="ar-SA"/>
        </w:rPr>
        <w:t>.可获取女性居家营养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 w:bidi="ar-SA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 w:bidi="ar-SA"/>
        </w:rPr>
        <w:t>运动及血糖变化情况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 w:bidi="ar-SA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 w:bidi="ar-SA"/>
        </w:rPr>
        <w:t>通过信息安全同步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 w:bidi="ar-SA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 w:bidi="ar-SA"/>
        </w:rPr>
        <w:t>给出吃动血糖平衡分析报告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 w:bidi="ar-SA"/>
        </w:rPr>
        <w:t>。</w:t>
      </w:r>
    </w:p>
    <w:p w14:paraId="7F3E7ED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CN"/>
        </w:rPr>
        <w:t>12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TW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 xml:space="preserve"> 体重管理及控制目标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按照预先选择的国际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TW"/>
        </w:rPr>
        <w:t>/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国内2种体重增长标准，依据孕前BMI，结合检测者的所处孕周个性化的出具孕期体重增长范围曲线，每周体重适宜增长范围，目前整体体重增长情况，给出不同时期体重增长建议</w:t>
      </w:r>
    </w:p>
    <w:p w14:paraId="0912ED9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CN"/>
        </w:rPr>
        <w:t>13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TW"/>
        </w:rPr>
        <w:t>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宫高腹围管理及控制目标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孕期宫高、腹围增长范围曲线指导及评价，给出合理的宫高腹围增长建议</w:t>
      </w:r>
    </w:p>
    <w:p w14:paraId="51CF66B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CN"/>
        </w:rPr>
        <w:t>14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提供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女性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体成分检测及能量代谢分析</w:t>
      </w:r>
      <w:bookmarkEnd w:id="1"/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CN"/>
        </w:rPr>
        <w:t>：</w:t>
      </w:r>
    </w:p>
    <w:p w14:paraId="4363318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eastAsia="zh-Hans"/>
        </w:rPr>
        <w:t>1）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en-US" w:eastAsia="zh-Hans"/>
        </w:rPr>
        <w:t>可面向女性不同阶段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zh-TW"/>
        </w:rPr>
        <w:t>检测4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zh-TW" w:eastAsia="zh-TW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≥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zh-TW" w:eastAsia="zh-TW"/>
        </w:rPr>
        <w:t>种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en-US" w:eastAsia="zh-Hans"/>
        </w:rPr>
        <w:t>体成分数据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en-US" w:eastAsia="zh-Hans"/>
        </w:rPr>
        <w:t>包括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zh-TW"/>
        </w:rPr>
        <w:t>基础代谢率、细胞内水分、细胞外水分、总体水分、左/右上肢细胞外液率、左/右上肢细胞外水分率、左/右下肢细胞外液率、左/右下肢细胞外水分率、躯干细胞外液率、躯干细胞外水分率、蛋白质、肌肉量、无机盐、去脂体重、体脂肪、体脂百分比、腰臀比、BMI、体重、细胞量、骨骼肌、骨内矿物质含量、节段肌肉分析，节段脂肪分析，浮肿程度，内脏脂肪面积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en-US" w:eastAsia="zh-Hans"/>
        </w:rPr>
        <w:t>等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eastAsia="zh-Hans"/>
        </w:rPr>
        <w:t>；</w:t>
      </w:r>
    </w:p>
    <w:p w14:paraId="4AE8F30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eastAsia="zh-Hans"/>
        </w:rPr>
        <w:t>2）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en-US" w:eastAsia="zh-Hans"/>
        </w:rPr>
        <w:t>针对女性不同时期提供不同对照标准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eastAsia="zh-Hans"/>
        </w:rPr>
        <w:t>。</w:t>
      </w:r>
    </w:p>
    <w:p w14:paraId="28D6ED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TW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膳食评价：</w:t>
      </w:r>
    </w:p>
    <w:p w14:paraId="4B486430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可针对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膳食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回顾法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en-US" w:eastAsia="zh-Hans"/>
        </w:rPr>
        <w:t>人工智能图像识别结果扫描法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  <w:t>进行营养膳食分析</w:t>
      </w:r>
    </w:p>
    <w:p w14:paraId="6B90457C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  <w:t>分析结果包含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膳食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TW"/>
        </w:rPr>
        <w:t>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餐次能量供能比分析评价，营养素摄入情况分析评价≥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TW"/>
        </w:rPr>
        <w:t>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 w:eastAsia="zh-TW"/>
        </w:rPr>
        <w:t>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  <w:lang w:val="zh-TW"/>
        </w:rPr>
        <w:t>；膳食食物种类摄入评价≥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FFFFFF"/>
        </w:rPr>
        <w:t>10种</w:t>
      </w:r>
    </w:p>
    <w:p w14:paraId="30E93AAD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  <w:t>营养评价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  <w:t>提供不同人群的营养素推荐摄入量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Hans"/>
        </w:rPr>
        <w:t>参考范围及评价结果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。</w:t>
      </w:r>
    </w:p>
    <w:p w14:paraId="78AE752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.个性化智能营养方案：结合女性的体质情况、营养状况、疾病状况、地域特色等围度，综合出具智能营养解决方案。</w:t>
      </w:r>
    </w:p>
    <w:p w14:paraId="086C6E6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1）食物交换份法：针对不同情况出具不同食物交换份食谱，将食物分为五大类，提供每种食物之间交换原则及份数指导。</w:t>
      </w:r>
    </w:p>
    <w:p w14:paraId="4FAD306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2）个性化带量食谱：综合女性不同时期及身体状况，智能推荐个性化1/3/7日六餐带量食谱，包括具体菜品名称及食材克重。</w:t>
      </w:r>
    </w:p>
    <w:p w14:paraId="406CC3B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3）手掌估量指导：提供简单、直观、易操作的手掌估量饮食指导方法。</w:t>
      </w:r>
    </w:p>
    <w:p w14:paraId="732BAB9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4）智能个性化运动处方及减重方案：基于女性不同时期及身体状况智能出具个性化运动处方及减重方案；包含运动频率、运动强度、运动时间、运动方式、注意事项及运动禁忌等；</w:t>
      </w:r>
    </w:p>
    <w:p w14:paraId="295CA65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7.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妊娠结局统计：针对妊娠结局的体重增长、血糖指标、胎儿大小、运动量、转诊、并发症（疾病）、分娩情况进行统计。</w:t>
      </w:r>
    </w:p>
    <w:p w14:paraId="06BB5B3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18、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居家营养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服务平台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小程序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功能：</w:t>
      </w:r>
    </w:p>
    <w:p w14:paraId="04BB35A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1）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建立用户档案：利用医院小程序平台等工具，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用户自助建档可对接临床决策系统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；</w:t>
      </w:r>
    </w:p>
    <w:p w14:paraId="788164F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营养宣教：医院可通过平台对目标人群进行营养知识科普和宣教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；</w:t>
      </w:r>
    </w:p>
    <w:p w14:paraId="27A8069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复诊消息提醒：对指标异常用户进行监控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预警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邀约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回院复查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；</w:t>
      </w:r>
    </w:p>
    <w:p w14:paraId="5F840EF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指标记录：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可自助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记录每日体重、血压、血糖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智能分析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波动情况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；</w:t>
      </w:r>
    </w:p>
    <w:p w14:paraId="1713697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运动数据监控：记录每日运动数据，并根据运动情况计算能量消耗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；</w:t>
      </w:r>
    </w:p>
    <w:p w14:paraId="2E88C32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医生端监护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基于绑定医生的患者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Hans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医生可查看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患者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所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记录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饮食，医生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可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对患者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进行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分类管理，对饮食不合理情况及时发现并进行矫正。</w:t>
      </w:r>
    </w:p>
    <w:p w14:paraId="3E401D7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医生端数据报告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医生可查看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患者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营养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Hans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体征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数据趋势图。</w:t>
      </w:r>
    </w:p>
    <w:p w14:paraId="3A8A962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营养风险筛查：使用特定营养风险筛查量表（高危风险筛查量表、NRS2002营养不良筛查量表）等筛查用户营养风险。</w:t>
      </w:r>
    </w:p>
    <w:p w14:paraId="38FCA01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智能膳食采集：可人工进行膳食记录，可生成膳食二维码。</w:t>
      </w:r>
    </w:p>
    <w:p w14:paraId="1AFFB00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膳食营养分析：通过对用户一日三餐的数据分析，对用户每餐能量、碳水、蛋白质、脂肪进行评估，全天营养素（能量、蛋白质、碳水化合物、脂肪、膳食纤维5类宏量元素，钙、铁、锌、硒、叶酸等24类微量元素）、膳食结构（六大类）、油/盐/糖摄入进行量化分析。</w:t>
      </w:r>
    </w:p>
    <w:p w14:paraId="129B66F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膳食纠错：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针对患者营养摄入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Hans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对用户每餐的饮食情况进行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Hans" w:bidi="ar"/>
        </w:rPr>
        <w:t>个性化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纠错；</w:t>
      </w:r>
    </w:p>
    <w:p w14:paraId="06B2545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膳食建议：结合个体膳食分析和体成分数据，对用户给于膳食的指导和建议；</w:t>
      </w:r>
    </w:p>
    <w:p w14:paraId="723493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13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个性化营养食谱：根据用户个体指标、疾病、运动量、饮食喜好，制定疗程内每天的个性化三餐带量食谱；</w:t>
      </w:r>
    </w:p>
    <w:p w14:paraId="7F7DBCB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14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营养综合报告：结合膳食分析、肌肉、脂肪、基础代谢等体成分数据、用户摄入膳食营养素等要素，对用户营养情况进行综合分析。可通过医院小程序平台查看报告，也可在医院打印报告。</w:t>
      </w:r>
    </w:p>
    <w:p w14:paraId="0CD688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bookmarkEnd w:id="0"/>
    <w:p w14:paraId="1CDC8E4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8C2FA8"/>
    <w:multiLevelType w:val="singleLevel"/>
    <w:tmpl w:val="AB8C2FA8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BB8ED254"/>
    <w:multiLevelType w:val="singleLevel"/>
    <w:tmpl w:val="BB8ED254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E7FD0073"/>
    <w:multiLevelType w:val="singleLevel"/>
    <w:tmpl w:val="E7FD0073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FFCE5859"/>
    <w:multiLevelType w:val="singleLevel"/>
    <w:tmpl w:val="FFCE5859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59DFB57D"/>
    <w:multiLevelType w:val="singleLevel"/>
    <w:tmpl w:val="59DFB57D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000000"/>
    <w:rsid w:val="0F8B2A6F"/>
    <w:rsid w:val="33A63E43"/>
    <w:rsid w:val="36DE119A"/>
    <w:rsid w:val="3A4D21F1"/>
    <w:rsid w:val="42DF68CF"/>
    <w:rsid w:val="55517E49"/>
    <w:rsid w:val="5CAA65EB"/>
    <w:rsid w:val="602474A1"/>
    <w:rsid w:val="690506BE"/>
    <w:rsid w:val="6AB26742"/>
    <w:rsid w:val="72570C09"/>
    <w:rsid w:val="7E5A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2710</Words>
  <Characters>2847</Characters>
  <Lines>0</Lines>
  <Paragraphs>0</Paragraphs>
  <TotalTime>0</TotalTime>
  <ScaleCrop>false</ScaleCrop>
  <LinksUpToDate>false</LinksUpToDate>
  <CharactersWithSpaces>2851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2024-02-06T01:40:00Z</dcterms:created>
  <dc:creator>94229</dc:creator>
  <cp:lastModifiedBy>空白</cp:lastModifiedBy>
  <dcterms:modified xsi:type="dcterms:W3CDTF">2024-10-09T08:29:03Z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A06FF315BCFB41D4B5680BE574E870CC_13</vt:lpwstr>
  </property>
</Properties>
</file>