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D2C13">
      <w:pPr>
        <w:pStyle w:val="6"/>
        <w:widowControl/>
        <w:spacing w:line="360" w:lineRule="auto"/>
        <w:ind w:left="495" w:firstLine="0" w:firstLineChars="0"/>
        <w:jc w:val="center"/>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bidi="ar"/>
        </w:rPr>
        <w:t>全自动血细胞分析流水线</w:t>
      </w:r>
      <w:r>
        <w:rPr>
          <w:rFonts w:hint="eastAsia" w:ascii="仿宋" w:hAnsi="仿宋" w:eastAsia="仿宋" w:cs="仿宋"/>
          <w:b/>
          <w:bCs/>
          <w:color w:val="000000"/>
          <w:kern w:val="0"/>
          <w:sz w:val="32"/>
          <w:szCs w:val="32"/>
          <w:lang w:val="en-US" w:eastAsia="zh-CN" w:bidi="ar"/>
        </w:rPr>
        <w:t>技术</w:t>
      </w:r>
      <w:r>
        <w:rPr>
          <w:rFonts w:hint="eastAsia" w:ascii="仿宋" w:hAnsi="仿宋" w:eastAsia="仿宋" w:cs="仿宋"/>
          <w:b/>
          <w:bCs/>
          <w:color w:val="000000"/>
          <w:kern w:val="0"/>
          <w:sz w:val="32"/>
          <w:szCs w:val="32"/>
          <w:lang w:bidi="ar"/>
        </w:rPr>
        <w:t>参数</w:t>
      </w:r>
      <w:bookmarkStart w:id="0" w:name="_GoBack"/>
      <w:bookmarkEnd w:id="0"/>
    </w:p>
    <w:p w14:paraId="3589A965">
      <w:pPr>
        <w:widowControl/>
        <w:spacing w:line="360" w:lineRule="auto"/>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 xml:space="preserve">一、基本需求 </w:t>
      </w:r>
    </w:p>
    <w:p w14:paraId="5CCB69BC">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配置要求：血分析仪主机 2 台、推染片一体机 1 台 </w:t>
      </w:r>
    </w:p>
    <w:p w14:paraId="7A997EEC">
      <w:pPr>
        <w:widowControl/>
        <w:spacing w:line="360" w:lineRule="auto"/>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1.全自动血细胞分析模块技术要求 </w:t>
      </w:r>
    </w:p>
    <w:p w14:paraId="4349E4B8">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1.1.检测参数：≥32 个，直方图：≥2 个，散点图：≥4 个。 </w:t>
      </w:r>
    </w:p>
    <w:p w14:paraId="7767951C">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1.2.单台设备CBC+DIFF≥100个样本/小时，单台设备CBC+DIFF+NRBC+RET≥70个样本/小时。</w:t>
      </w:r>
    </w:p>
    <w:p w14:paraId="31E97B99">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1.3.检测光源：采用半导体激光，具有启动快、成本低、寿命长、消耗功率小的优点。 </w:t>
      </w:r>
    </w:p>
    <w:p w14:paraId="020100EB">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1.4.检测通道：具有白细胞分类通道、白细胞/嗜碱性细胞/有核红细胞通道、网织红细胞通道、红细胞/血小板通道、血红蛋白通道。 </w:t>
      </w:r>
    </w:p>
    <w:p w14:paraId="63011D63">
      <w:pPr>
        <w:wordWrap w:val="0"/>
        <w:topLinePunct/>
        <w:spacing w:line="360" w:lineRule="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1.5</w:t>
      </w:r>
      <w:r>
        <w:rPr>
          <w:rFonts w:hint="eastAsia" w:ascii="仿宋" w:hAnsi="仿宋" w:eastAsia="仿宋" w:cs="仿宋"/>
          <w:color w:val="333333"/>
          <w:sz w:val="28"/>
          <w:szCs w:val="28"/>
          <w:lang w:bidi="ar"/>
        </w:rPr>
        <w:t>异常白细胞筛查通道：具有单独的异常白细胞筛查通道的血液分析仪≥1台，确认外周血异常细胞报警信息，可检测造血祖干细胞。</w:t>
      </w:r>
    </w:p>
    <w:p w14:paraId="71DAA16D">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1.5.网织红细胞血红蛋白功能：具有定量报告检测网织红细胞血红蛋白含量的功能，为报告参数。 </w:t>
      </w:r>
    </w:p>
    <w:p w14:paraId="709C9C3B">
      <w:pPr>
        <w:pStyle w:val="2"/>
        <w:rPr>
          <w:rFonts w:hint="eastAsia" w:ascii="仿宋" w:hAnsi="仿宋" w:eastAsia="仿宋" w:cs="仿宋"/>
          <w:sz w:val="28"/>
          <w:szCs w:val="28"/>
          <w:lang w:bidi="ar"/>
        </w:rPr>
      </w:pPr>
      <w:r>
        <w:rPr>
          <w:rFonts w:hint="eastAsia" w:ascii="仿宋" w:hAnsi="仿宋" w:eastAsia="仿宋" w:cs="仿宋"/>
          <w:color w:val="000000"/>
          <w:kern w:val="0"/>
          <w:sz w:val="28"/>
          <w:szCs w:val="28"/>
          <w:lang w:bidi="ar"/>
        </w:rPr>
        <w:t>1.6.血小板计数：</w:t>
      </w:r>
      <w:r>
        <w:rPr>
          <w:rFonts w:hint="eastAsia" w:ascii="仿宋" w:hAnsi="仿宋" w:eastAsia="仿宋" w:cs="仿宋"/>
          <w:sz w:val="28"/>
          <w:szCs w:val="28"/>
          <w:lang w:bidi="ar"/>
        </w:rPr>
        <w:t>具有两种方法学进行血小板的计数，每种方法学的检测通道都有校准，PLT-O是报告参数，以操作说明书为准。</w:t>
      </w:r>
    </w:p>
    <w:p w14:paraId="0F1ACD4C">
      <w:pPr>
        <w:wordWrap w:val="0"/>
        <w:topLinePunct/>
        <w:spacing w:line="360" w:lineRule="auto"/>
        <w:rPr>
          <w:rFonts w:hint="eastAsia" w:ascii="仿宋" w:hAnsi="仿宋" w:eastAsia="仿宋" w:cs="仿宋"/>
          <w:sz w:val="28"/>
          <w:szCs w:val="28"/>
        </w:rPr>
      </w:pPr>
      <w:r>
        <w:rPr>
          <w:rFonts w:hint="eastAsia" w:ascii="仿宋" w:hAnsi="仿宋" w:eastAsia="仿宋" w:cs="仿宋"/>
          <w:sz w:val="28"/>
          <w:szCs w:val="28"/>
        </w:rPr>
        <w:t>1.7体液检测: 全部血液分析仪均具有全自动计数体液（含胸、腹水，脑脊液）细胞和对体液中的白细胞进行分类的功能。</w:t>
      </w:r>
    </w:p>
    <w:p w14:paraId="5E5DBA48">
      <w:pPr>
        <w:rPr>
          <w:rFonts w:hint="eastAsia" w:ascii="仿宋" w:hAnsi="仿宋" w:eastAsia="仿宋" w:cs="仿宋"/>
          <w:color w:val="000000"/>
          <w:kern w:val="0"/>
          <w:sz w:val="28"/>
          <w:szCs w:val="28"/>
          <w:lang w:bidi="ar"/>
        </w:rPr>
      </w:pPr>
      <w:r>
        <w:rPr>
          <w:rFonts w:hint="eastAsia" w:ascii="仿宋" w:hAnsi="仿宋" w:eastAsia="仿宋" w:cs="仿宋"/>
          <w:sz w:val="28"/>
          <w:szCs w:val="28"/>
        </w:rPr>
        <w:t>1.8</w:t>
      </w:r>
      <w:r>
        <w:rPr>
          <w:rFonts w:hint="eastAsia" w:ascii="仿宋" w:hAnsi="仿宋" w:eastAsia="仿宋" w:cs="仿宋"/>
          <w:color w:val="000000"/>
          <w:kern w:val="0"/>
          <w:sz w:val="28"/>
          <w:szCs w:val="28"/>
          <w:lang w:bidi="ar"/>
        </w:rPr>
        <w:t>校准品：具有原厂配套的校准品，同一管校准品可提供包含RBC、 WBC、HGB、PLT、HCT、RET等项目的校准，以NMPA注册证为准。</w:t>
      </w:r>
    </w:p>
    <w:p w14:paraId="730363E1">
      <w:pPr>
        <w:pStyle w:val="2"/>
        <w:rPr>
          <w:rFonts w:hint="eastAsia" w:ascii="仿宋" w:hAnsi="仿宋" w:eastAsia="仿宋" w:cs="仿宋"/>
          <w:sz w:val="28"/>
          <w:szCs w:val="28"/>
          <w:lang w:bidi="ar"/>
        </w:rPr>
      </w:pPr>
      <w:r>
        <w:rPr>
          <w:rFonts w:hint="eastAsia" w:ascii="仿宋" w:hAnsi="仿宋" w:eastAsia="仿宋" w:cs="仿宋"/>
          <w:sz w:val="28"/>
          <w:szCs w:val="28"/>
          <w:lang w:bidi="ar"/>
        </w:rPr>
        <w:t>1.9</w:t>
      </w:r>
      <w:r>
        <w:rPr>
          <w:rFonts w:hint="eastAsia" w:ascii="仿宋" w:hAnsi="仿宋" w:eastAsia="仿宋" w:cs="仿宋"/>
          <w:sz w:val="28"/>
          <w:szCs w:val="28"/>
        </w:rPr>
        <w:t>进样模式：≥4个，全自动进样、手动闭盖进样、手工开盖进样和末稍血预稀释</w:t>
      </w:r>
    </w:p>
    <w:p w14:paraId="12BB2DFA">
      <w:pPr>
        <w:pStyle w:val="2"/>
        <w:rPr>
          <w:rFonts w:hint="eastAsia" w:ascii="仿宋" w:hAnsi="仿宋" w:eastAsia="仿宋" w:cs="仿宋"/>
          <w:sz w:val="28"/>
          <w:szCs w:val="28"/>
          <w:lang w:bidi="ar"/>
        </w:rPr>
      </w:pPr>
      <w:r>
        <w:rPr>
          <w:rFonts w:hint="eastAsia" w:ascii="仿宋" w:hAnsi="仿宋" w:eastAsia="仿宋" w:cs="仿宋"/>
          <w:sz w:val="28"/>
          <w:szCs w:val="28"/>
          <w:lang w:bidi="ar"/>
        </w:rPr>
        <w:t>1.10</w:t>
      </w:r>
      <w:r>
        <w:rPr>
          <w:rFonts w:hint="eastAsia" w:ascii="仿宋" w:hAnsi="仿宋" w:eastAsia="仿宋" w:cs="仿宋"/>
          <w:sz w:val="28"/>
          <w:szCs w:val="28"/>
        </w:rPr>
        <w:t>样本用血量：全自动进样模式用血量≤185微升；开盖模式用血量≤120微升；末梢血预稀释模式用血量≤40微升</w:t>
      </w:r>
    </w:p>
    <w:p w14:paraId="35C81A6D">
      <w:pPr>
        <w:pStyle w:val="2"/>
        <w:rPr>
          <w:rFonts w:hint="eastAsia" w:ascii="仿宋" w:hAnsi="仿宋" w:eastAsia="仿宋" w:cs="仿宋"/>
          <w:sz w:val="28"/>
          <w:szCs w:val="28"/>
          <w:lang w:bidi="ar"/>
        </w:rPr>
      </w:pPr>
      <w:r>
        <w:rPr>
          <w:rFonts w:hint="eastAsia" w:ascii="仿宋" w:hAnsi="仿宋" w:eastAsia="仿宋" w:cs="仿宋"/>
          <w:sz w:val="28"/>
          <w:szCs w:val="28"/>
          <w:lang w:bidi="ar"/>
        </w:rPr>
        <w:t>1.11在线质控：具有实时在线网络质控功能，确保用户的结果质量达到国际质量水准检测报告可打印中文检验报告</w:t>
      </w:r>
    </w:p>
    <w:p w14:paraId="23C6DDBC">
      <w:pPr>
        <w:widowControl/>
        <w:spacing w:line="360" w:lineRule="auto"/>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2.自动血涂片制备仪技术要求 </w:t>
      </w:r>
    </w:p>
    <w:p w14:paraId="3B0B1918">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2.1.全自动推片、染片功能：全自动推片染片为一体机 </w:t>
      </w:r>
    </w:p>
    <w:p w14:paraId="41889548">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2.2.全自动推片、染片速度：流水线总推片染片速度≥70 样本/h </w:t>
      </w:r>
    </w:p>
    <w:p w14:paraId="2DD3A663">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2.3.可单独进行样品的自动推片、染片：需要，并可单独完成染片过程  </w:t>
      </w:r>
    </w:p>
    <w:p w14:paraId="723F0124">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2.4.全自动推片染片机可自动采样及自动点样，并根据标本所测得的红细胞压积（HCT）的数值自动选择推片的角度和速度：  </w:t>
      </w:r>
    </w:p>
    <w:p w14:paraId="26DC362C">
      <w:pPr>
        <w:widowControl/>
        <w:spacing w:line="360" w:lineRule="auto"/>
        <w:jc w:val="left"/>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GJiMWVmZTg4ZjFhYWZhYWFiMzBkODkwYWRkZmUifQ=="/>
  </w:docVars>
  <w:rsids>
    <w:rsidRoot w:val="0083076D"/>
    <w:rsid w:val="000B2611"/>
    <w:rsid w:val="000F3ED6"/>
    <w:rsid w:val="002463E5"/>
    <w:rsid w:val="002B0FDC"/>
    <w:rsid w:val="00311A29"/>
    <w:rsid w:val="0039798B"/>
    <w:rsid w:val="004301EA"/>
    <w:rsid w:val="0045400E"/>
    <w:rsid w:val="004C5C93"/>
    <w:rsid w:val="005D2B3B"/>
    <w:rsid w:val="005D40DC"/>
    <w:rsid w:val="006D16FC"/>
    <w:rsid w:val="0071094C"/>
    <w:rsid w:val="007B32A2"/>
    <w:rsid w:val="007E4871"/>
    <w:rsid w:val="0083076D"/>
    <w:rsid w:val="00835F13"/>
    <w:rsid w:val="00887696"/>
    <w:rsid w:val="008966D4"/>
    <w:rsid w:val="008C4868"/>
    <w:rsid w:val="008D6E36"/>
    <w:rsid w:val="00993660"/>
    <w:rsid w:val="009C2BE7"/>
    <w:rsid w:val="009F6076"/>
    <w:rsid w:val="00A44D40"/>
    <w:rsid w:val="00B07A1B"/>
    <w:rsid w:val="00B1277B"/>
    <w:rsid w:val="00B77390"/>
    <w:rsid w:val="00C9475F"/>
    <w:rsid w:val="00D303CC"/>
    <w:rsid w:val="00D446E4"/>
    <w:rsid w:val="00DD403F"/>
    <w:rsid w:val="00E86D26"/>
    <w:rsid w:val="00EE759D"/>
    <w:rsid w:val="00F30AAA"/>
    <w:rsid w:val="00F452E7"/>
    <w:rsid w:val="00F620B9"/>
    <w:rsid w:val="1F7F0E6D"/>
    <w:rsid w:val="37FEF692"/>
    <w:rsid w:val="3B35042F"/>
    <w:rsid w:val="3F3815EC"/>
    <w:rsid w:val="47D991A1"/>
    <w:rsid w:val="4A3A3020"/>
    <w:rsid w:val="5707443A"/>
    <w:rsid w:val="57BFCAD7"/>
    <w:rsid w:val="596FC9A3"/>
    <w:rsid w:val="5FE7B1B1"/>
    <w:rsid w:val="73E42242"/>
    <w:rsid w:val="E7DB605A"/>
    <w:rsid w:val="FE37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Title"/>
    <w:basedOn w:val="1"/>
    <w:next w:val="1"/>
    <w:qFormat/>
    <w:uiPriority w:val="0"/>
    <w:pPr>
      <w:jc w:val="center"/>
    </w:pPr>
    <w:rPr>
      <w:sz w:val="2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753</Words>
  <Characters>854</Characters>
  <Lines>6</Lines>
  <Paragraphs>1</Paragraphs>
  <TotalTime>1</TotalTime>
  <ScaleCrop>false</ScaleCrop>
  <LinksUpToDate>false</LinksUpToDate>
  <CharactersWithSpaces>878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2024-08-06T05:16:00Z</dcterms:created>
  <dc:creator>sch01330.SYSMEXCN</dc:creator>
  <cp:lastModifiedBy>空白</cp:lastModifiedBy>
  <dcterms:modified xsi:type="dcterms:W3CDTF">2024-09-19T08:58:26Z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088D85CFB9A34B64A3FE5AABC9822507_13</vt:lpwstr>
  </property>
</Properties>
</file>